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562D95" w:rsidRDefault="00562D95" w:rsidP="0033695F">
      <w:pPr>
        <w:spacing w:line="480" w:lineRule="auto"/>
        <w:jc w:val="center"/>
        <w:rPr>
          <w:b/>
        </w:rPr>
      </w:pPr>
      <w:r w:rsidRPr="0033695F">
        <w:rPr>
          <w:b/>
        </w:rPr>
        <w:t>Data Breach</w:t>
      </w:r>
    </w:p>
    <w:p w:rsidR="0033695F" w:rsidRPr="0033695F" w:rsidRDefault="0033695F" w:rsidP="0033695F">
      <w:pPr>
        <w:spacing w:line="480" w:lineRule="auto"/>
        <w:jc w:val="center"/>
      </w:pPr>
      <w:r w:rsidRPr="0033695F">
        <w:t xml:space="preserve">Name </w:t>
      </w:r>
    </w:p>
    <w:p w:rsidR="0033695F" w:rsidRPr="0033695F" w:rsidRDefault="0033695F" w:rsidP="0033695F">
      <w:pPr>
        <w:spacing w:line="480" w:lineRule="auto"/>
        <w:jc w:val="center"/>
      </w:pPr>
      <w:r w:rsidRPr="0033695F">
        <w:t>Institution</w:t>
      </w:r>
    </w:p>
    <w:p w:rsidR="0033695F" w:rsidRPr="0033695F" w:rsidRDefault="0033695F" w:rsidP="0033695F">
      <w:pPr>
        <w:spacing w:line="480" w:lineRule="auto"/>
        <w:jc w:val="center"/>
      </w:pPr>
      <w:r w:rsidRPr="0033695F">
        <w:t xml:space="preserve">Date </w:t>
      </w: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Pr="0033695F" w:rsidRDefault="0033695F" w:rsidP="0033695F">
      <w:pPr>
        <w:spacing w:line="480" w:lineRule="auto"/>
        <w:jc w:val="center"/>
        <w:rPr>
          <w:b/>
        </w:rPr>
      </w:pPr>
      <w:r w:rsidRPr="0033695F">
        <w:rPr>
          <w:b/>
        </w:rPr>
        <w:lastRenderedPageBreak/>
        <w:t>Data Breach</w:t>
      </w:r>
    </w:p>
    <w:p w:rsidR="00562D95" w:rsidRDefault="00562D95" w:rsidP="0033695F">
      <w:pPr>
        <w:spacing w:line="480" w:lineRule="auto"/>
        <w:ind w:firstLine="720"/>
      </w:pPr>
      <w:r>
        <w:t>A data breach is described as the access or disclosure of confidential, protected, or otherwise sensitive information to an unauthorized party. Notably, with the advancement of technology, businesses adopted the use of technological methods to store their data collected from their customers. However, suppose unauthorized parties access this data. In that case, they can use it to predict the customer's behavior, examine the business trends, and even gain a better understanding of an organization's trade secrets</w:t>
      </w:r>
      <w:r w:rsidR="0063520B">
        <w:t xml:space="preserve"> (</w:t>
      </w:r>
      <w:r w:rsidR="00BD243E">
        <w:rPr>
          <w:color w:val="222222"/>
          <w:szCs w:val="24"/>
          <w:shd w:val="clear" w:color="auto" w:fill="FFFFFF"/>
        </w:rPr>
        <w:t xml:space="preserve">Elias, </w:t>
      </w:r>
      <w:r w:rsidR="009E7997" w:rsidRPr="00EB4F65">
        <w:rPr>
          <w:color w:val="222222"/>
          <w:szCs w:val="24"/>
          <w:shd w:val="clear" w:color="auto" w:fill="FFFFFF"/>
        </w:rPr>
        <w:t>2017).</w:t>
      </w:r>
      <w:r>
        <w:t>Mostly during a data breach, the organization's data protection systems are bypassed or fail, giving granting access to unauthorized parties. Data breaches are characterized in two forms; that is, they can either be accidental or intentional. An accidental breach can be, for instance, when a worker mistakenly sends an email containing confidential data to the wrong party. In contrast, intentional breach, also known as malicious, is defined as the external hacking or internal attacks by aggrieved workers</w:t>
      </w:r>
      <w:r w:rsidR="0063520B">
        <w:t xml:space="preserve"> (</w:t>
      </w:r>
      <w:r w:rsidR="009E7997">
        <w:rPr>
          <w:color w:val="222222"/>
          <w:szCs w:val="24"/>
          <w:shd w:val="clear" w:color="auto" w:fill="FFFFFF"/>
        </w:rPr>
        <w:t>Cheng et al., 2017</w:t>
      </w:r>
      <w:r w:rsidR="0063520B" w:rsidRPr="0063520B">
        <w:rPr>
          <w:color w:val="222222"/>
          <w:szCs w:val="24"/>
          <w:shd w:val="clear" w:color="auto" w:fill="FFFFFF"/>
        </w:rPr>
        <w:t>)</w:t>
      </w:r>
      <w:r>
        <w:t xml:space="preserve">. </w:t>
      </w:r>
    </w:p>
    <w:p w:rsidR="00562D95" w:rsidRDefault="00562D95" w:rsidP="0033695F">
      <w:pPr>
        <w:spacing w:line="480" w:lineRule="auto"/>
        <w:ind w:firstLine="720"/>
      </w:pPr>
      <w:r>
        <w:t>Notably, a data breach is achieved through three main phases.  Phase one entails researching, where the individual or hacker examines the system's weak points to give them access. These can be the use of weak passwords by the system user, leaving computers on after use or without a password to protect the device. Phase two involves the actual attack. That is, after identifying a loophole, the hacker will then launch the attack, which can be a direct attack of the organization's network using SQL injection</w:t>
      </w:r>
      <w:r w:rsidR="0060370E">
        <w:t xml:space="preserve"> (</w:t>
      </w:r>
      <w:r w:rsidR="00BD243E">
        <w:rPr>
          <w:color w:val="222222"/>
          <w:szCs w:val="24"/>
          <w:shd w:val="clear" w:color="auto" w:fill="FFFFFF"/>
        </w:rPr>
        <w:t xml:space="preserve">Elias, </w:t>
      </w:r>
      <w:r w:rsidR="0060370E" w:rsidRPr="00EB4F65">
        <w:rPr>
          <w:color w:val="222222"/>
          <w:szCs w:val="24"/>
          <w:shd w:val="clear" w:color="auto" w:fill="FFFFFF"/>
        </w:rPr>
        <w:t>2017)</w:t>
      </w:r>
      <w:r>
        <w:t xml:space="preserve">. The hacker can also use a social attack that involves fooling the system user into giving up their personal information or login credentials, facilitating access. The last phase is exfiltration, where once the hacker successfully gains system access, they can delete, download, or damage valuable information. In some scenarios, the data breach can go unnoticed for weeks, months, or even years. </w:t>
      </w:r>
    </w:p>
    <w:p w:rsidR="00562D95" w:rsidRDefault="00562D95" w:rsidP="0033695F">
      <w:pPr>
        <w:spacing w:line="480" w:lineRule="auto"/>
        <w:ind w:firstLine="720"/>
      </w:pPr>
      <w:r>
        <w:lastRenderedPageBreak/>
        <w:t>In the 21st century, incidents of data breach have increased dramatically. One of the biggest data breaches in recent years is the Adobe attack. This attack was reported by Brian Krebs, a security blogger, in October 2013</w:t>
      </w:r>
      <w:r w:rsidR="0060370E">
        <w:t>(</w:t>
      </w:r>
      <w:r w:rsidR="00D75A83">
        <w:rPr>
          <w:color w:val="222222"/>
          <w:szCs w:val="24"/>
          <w:shd w:val="clear" w:color="auto" w:fill="FFFFFF"/>
        </w:rPr>
        <w:t xml:space="preserve">Alharbi, </w:t>
      </w:r>
      <w:r w:rsidR="00D75A83" w:rsidRPr="00D75A83">
        <w:rPr>
          <w:color w:val="222222"/>
          <w:szCs w:val="24"/>
          <w:shd w:val="clear" w:color="auto" w:fill="FFFFFF"/>
        </w:rPr>
        <w:t>2020).</w:t>
      </w:r>
      <w:r>
        <w:t>His report stated that hackers had managed to gain access to the Adobe systems, and they had stolen approximately 3 million encrypted customers' credit card information. They also accessed login data for an unknown number of customer's accounts.  After weeks of investigation, it was established that the hackers exposed customer's IDs, names, debit and credit information, and passwords. In 2015, an agreement called for the company to pay $1.1 million for the legal fees</w:t>
      </w:r>
      <w:r w:rsidR="00D75A83">
        <w:t>(</w:t>
      </w:r>
      <w:r w:rsidR="00D75A83">
        <w:rPr>
          <w:color w:val="222222"/>
          <w:szCs w:val="24"/>
          <w:shd w:val="clear" w:color="auto" w:fill="FFFFFF"/>
        </w:rPr>
        <w:t>Alharbi</w:t>
      </w:r>
      <w:bookmarkStart w:id="0" w:name="_GoBack"/>
      <w:bookmarkEnd w:id="0"/>
      <w:r w:rsidR="00D75A83">
        <w:rPr>
          <w:color w:val="222222"/>
          <w:szCs w:val="24"/>
          <w:shd w:val="clear" w:color="auto" w:fill="FFFFFF"/>
        </w:rPr>
        <w:t xml:space="preserve">, </w:t>
      </w:r>
      <w:r w:rsidR="00D75A83" w:rsidRPr="00D75A83">
        <w:rPr>
          <w:color w:val="222222"/>
          <w:szCs w:val="24"/>
          <w:shd w:val="clear" w:color="auto" w:fill="FFFFFF"/>
        </w:rPr>
        <w:t>2020)</w:t>
      </w:r>
      <w:r>
        <w:t xml:space="preserve">. They also had to pay an undisclosed amount of money to the users for the violation of their rights, as stated in the Customer Records Act. </w:t>
      </w:r>
    </w:p>
    <w:p w:rsidR="00562D95" w:rsidRDefault="00562D95" w:rsidP="0033695F">
      <w:pPr>
        <w:spacing w:line="480" w:lineRule="auto"/>
        <w:ind w:firstLine="720"/>
      </w:pPr>
      <w:r>
        <w:t>Another example was Canva's data breach in 2019</w:t>
      </w:r>
      <w:r w:rsidR="00B809B7">
        <w:t>(</w:t>
      </w:r>
      <w:r w:rsidR="00B809B7">
        <w:rPr>
          <w:color w:val="222222"/>
          <w:szCs w:val="24"/>
          <w:shd w:val="clear" w:color="auto" w:fill="FFFFFF"/>
        </w:rPr>
        <w:t xml:space="preserve">Ibrahim et al., </w:t>
      </w:r>
      <w:r w:rsidR="00B809B7" w:rsidRPr="00D75A83">
        <w:rPr>
          <w:color w:val="222222"/>
          <w:szCs w:val="24"/>
          <w:shd w:val="clear" w:color="auto" w:fill="FFFFFF"/>
        </w:rPr>
        <w:t>2020)</w:t>
      </w:r>
      <w:r>
        <w:t>. Canva is an Australian graphic design tool that suffered a data breach where users' usernames, email addresses, names, and passwords were exposed. One hundred thirty-seven million users' accounts were affected by the attack. However, according to Canva, the hackers only managed to view the information but did not steal payment data or the files containing the partial credit card. The hackers, known as Gnosticplayers, are said to have contacted ZDNet, boasting how they had managed to attack Canva systems before they detected the attack and closed their data servers. Other companies that have faced a data breach in recent years include eBay in May 2014, where hackers accessed 145 million users' data</w:t>
      </w:r>
      <w:r w:rsidR="00B809B7">
        <w:t>(</w:t>
      </w:r>
      <w:r w:rsidR="00B809B7">
        <w:rPr>
          <w:color w:val="222222"/>
          <w:szCs w:val="24"/>
          <w:shd w:val="clear" w:color="auto" w:fill="FFFFFF"/>
        </w:rPr>
        <w:t xml:space="preserve">Ibrahim et al., </w:t>
      </w:r>
      <w:r w:rsidR="00B809B7" w:rsidRPr="00D75A83">
        <w:rPr>
          <w:color w:val="222222"/>
          <w:szCs w:val="24"/>
          <w:shd w:val="clear" w:color="auto" w:fill="FFFFFF"/>
        </w:rPr>
        <w:t>2020)</w:t>
      </w:r>
      <w:r>
        <w:t>. This particular attack went on for 229 days undetected. Equifax also suffered a data breach in 2017 where 147.9 million consumers were affected by the attack. The attack was discovered on July 29; however, the company believed that the attack started in May</w:t>
      </w:r>
      <w:r w:rsidR="00B809B7">
        <w:t>(</w:t>
      </w:r>
      <w:r w:rsidR="00B809B7">
        <w:rPr>
          <w:color w:val="222222"/>
          <w:szCs w:val="24"/>
          <w:shd w:val="clear" w:color="auto" w:fill="FFFFFF"/>
        </w:rPr>
        <w:t xml:space="preserve">Ibrahim et al., </w:t>
      </w:r>
      <w:r w:rsidR="00B809B7" w:rsidRPr="00D75A83">
        <w:rPr>
          <w:color w:val="222222"/>
          <w:szCs w:val="24"/>
          <w:shd w:val="clear" w:color="auto" w:fill="FFFFFF"/>
        </w:rPr>
        <w:t>2020)</w:t>
      </w:r>
      <w:r>
        <w:t xml:space="preserve">. </w:t>
      </w:r>
    </w:p>
    <w:p w:rsidR="0056561A" w:rsidRDefault="00562D95" w:rsidP="0033695F">
      <w:pPr>
        <w:spacing w:line="480" w:lineRule="auto"/>
        <w:ind w:firstLine="720"/>
      </w:pPr>
      <w:r>
        <w:lastRenderedPageBreak/>
        <w:t>When there is a successful data breach, either intentional or accidental, this can significantly impact an organization or individuals. For instance, when sensitive information is leaked, this data can be used in different ways. This can include identity theft, where hackers can use someone's identity to obtain items fraudulently</w:t>
      </w:r>
      <w:r w:rsidR="0060370E">
        <w:t>(</w:t>
      </w:r>
      <w:r w:rsidR="00E830E7">
        <w:rPr>
          <w:color w:val="222222"/>
          <w:szCs w:val="24"/>
          <w:shd w:val="clear" w:color="auto" w:fill="FFFFFF"/>
        </w:rPr>
        <w:t>Qi, 2020</w:t>
      </w:r>
      <w:r w:rsidR="0060370E" w:rsidRPr="00EB4F65">
        <w:rPr>
          <w:color w:val="222222"/>
          <w:szCs w:val="24"/>
          <w:shd w:val="clear" w:color="auto" w:fill="FFFFFF"/>
        </w:rPr>
        <w:t>)</w:t>
      </w:r>
      <w:r>
        <w:t>. In addition, unauthorized access to credentials can be used to obtain protected and sensitive data from other accounts. This happens mostly when the system users tend to use share passwords. Additionally, when there is a data breach, this might result in the corruption or deleting of the organization's critical information. Moreover, when organizations suffer a data breach, they end up losing thousands or millions of dollars due to compensations, legal fines, and lawsuits</w:t>
      </w:r>
      <w:r w:rsidR="0060370E">
        <w:t>(</w:t>
      </w:r>
      <w:r w:rsidR="0060370E">
        <w:rPr>
          <w:color w:val="222222"/>
          <w:szCs w:val="24"/>
          <w:shd w:val="clear" w:color="auto" w:fill="FFFFFF"/>
        </w:rPr>
        <w:t xml:space="preserve">Karyda &amp; Mitrou, </w:t>
      </w:r>
      <w:r w:rsidR="0060370E" w:rsidRPr="00EB4F65">
        <w:rPr>
          <w:color w:val="222222"/>
          <w:szCs w:val="24"/>
          <w:shd w:val="clear" w:color="auto" w:fill="FFFFFF"/>
        </w:rPr>
        <w:t>2016)</w:t>
      </w:r>
      <w:r>
        <w:t>.</w:t>
      </w: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BD243E" w:rsidRDefault="00BD243E" w:rsidP="0033695F">
      <w:pPr>
        <w:spacing w:line="480" w:lineRule="auto"/>
        <w:jc w:val="center"/>
        <w:rPr>
          <w:b/>
        </w:rPr>
      </w:pPr>
    </w:p>
    <w:p w:rsidR="008B04D7" w:rsidRPr="0033695F" w:rsidRDefault="008B04D7" w:rsidP="0033695F">
      <w:pPr>
        <w:spacing w:line="480" w:lineRule="auto"/>
        <w:jc w:val="center"/>
        <w:rPr>
          <w:b/>
        </w:rPr>
      </w:pPr>
      <w:r w:rsidRPr="0033695F">
        <w:rPr>
          <w:b/>
        </w:rPr>
        <w:lastRenderedPageBreak/>
        <w:t>References</w:t>
      </w:r>
    </w:p>
    <w:p w:rsidR="00B809B7" w:rsidRPr="00EB4F65" w:rsidRDefault="00B809B7" w:rsidP="00EB4F65">
      <w:pPr>
        <w:spacing w:line="480" w:lineRule="auto"/>
        <w:ind w:left="720" w:hanging="720"/>
        <w:rPr>
          <w:color w:val="222222"/>
          <w:szCs w:val="24"/>
          <w:shd w:val="clear" w:color="auto" w:fill="FFFFFF"/>
        </w:rPr>
      </w:pPr>
      <w:r w:rsidRPr="00D75A83">
        <w:rPr>
          <w:color w:val="222222"/>
          <w:szCs w:val="24"/>
          <w:shd w:val="clear" w:color="auto" w:fill="FFFFFF"/>
        </w:rPr>
        <w:t>Alharbi, F. S. (2020). Dealing with Data Breaches Amidst Changes in Technology. </w:t>
      </w:r>
      <w:r w:rsidRPr="00D75A83">
        <w:rPr>
          <w:i/>
          <w:iCs/>
          <w:color w:val="222222"/>
          <w:szCs w:val="24"/>
          <w:shd w:val="clear" w:color="auto" w:fill="FFFFFF"/>
        </w:rPr>
        <w:t>International Journal of Computer Science and Security (IJCSS)</w:t>
      </w:r>
      <w:r w:rsidRPr="00D75A83">
        <w:rPr>
          <w:color w:val="222222"/>
          <w:szCs w:val="24"/>
          <w:shd w:val="clear" w:color="auto" w:fill="FFFFFF"/>
        </w:rPr>
        <w:t>, </w:t>
      </w:r>
      <w:r w:rsidRPr="00D75A83">
        <w:rPr>
          <w:i/>
          <w:iCs/>
          <w:color w:val="222222"/>
          <w:szCs w:val="24"/>
          <w:shd w:val="clear" w:color="auto" w:fill="FFFFFF"/>
        </w:rPr>
        <w:t>14</w:t>
      </w:r>
      <w:r w:rsidRPr="00D75A83">
        <w:rPr>
          <w:color w:val="222222"/>
          <w:szCs w:val="24"/>
          <w:shd w:val="clear" w:color="auto" w:fill="FFFFFF"/>
        </w:rPr>
        <w:t>(3), 108.</w:t>
      </w:r>
    </w:p>
    <w:p w:rsidR="00B809B7" w:rsidRPr="00EB4F65" w:rsidRDefault="00B809B7" w:rsidP="00EB4F65">
      <w:pPr>
        <w:spacing w:line="480" w:lineRule="auto"/>
        <w:ind w:left="720" w:hanging="720"/>
        <w:rPr>
          <w:color w:val="222222"/>
          <w:szCs w:val="24"/>
          <w:shd w:val="clear" w:color="auto" w:fill="FFFFFF"/>
        </w:rPr>
      </w:pPr>
      <w:r w:rsidRPr="00EB4F65">
        <w:rPr>
          <w:color w:val="222222"/>
          <w:szCs w:val="24"/>
          <w:shd w:val="clear" w:color="auto" w:fill="FFFFFF"/>
        </w:rPr>
        <w:t>Elias, J. (2017). Course Correction—Data Breach as Invasion of Privacy. </w:t>
      </w:r>
      <w:r w:rsidRPr="00EB4F65">
        <w:rPr>
          <w:i/>
          <w:iCs/>
          <w:color w:val="222222"/>
          <w:szCs w:val="24"/>
          <w:shd w:val="clear" w:color="auto" w:fill="FFFFFF"/>
        </w:rPr>
        <w:t>Baylor Law Review</w:t>
      </w:r>
      <w:r w:rsidRPr="00EB4F65">
        <w:rPr>
          <w:color w:val="222222"/>
          <w:szCs w:val="24"/>
          <w:shd w:val="clear" w:color="auto" w:fill="FFFFFF"/>
        </w:rPr>
        <w:t>, </w:t>
      </w:r>
      <w:r w:rsidRPr="00EB4F65">
        <w:rPr>
          <w:i/>
          <w:iCs/>
          <w:color w:val="222222"/>
          <w:szCs w:val="24"/>
          <w:shd w:val="clear" w:color="auto" w:fill="FFFFFF"/>
        </w:rPr>
        <w:t>69</w:t>
      </w:r>
      <w:r w:rsidRPr="00EB4F65">
        <w:rPr>
          <w:color w:val="222222"/>
          <w:szCs w:val="24"/>
          <w:shd w:val="clear" w:color="auto" w:fill="FFFFFF"/>
        </w:rPr>
        <w:t xml:space="preserve">(4). Retrieved  from: </w:t>
      </w:r>
      <w:hyperlink r:id="rId6" w:history="1">
        <w:r w:rsidRPr="00EB4F65">
          <w:rPr>
            <w:rStyle w:val="Hyperlink"/>
            <w:szCs w:val="24"/>
            <w:shd w:val="clear" w:color="auto" w:fill="FFFFFF"/>
          </w:rPr>
          <w:t>https://papers.ssrn.com/sol3/papers.cfm?abstract_id=3179155</w:t>
        </w:r>
      </w:hyperlink>
    </w:p>
    <w:p w:rsidR="00B809B7" w:rsidRDefault="00B809B7" w:rsidP="00E830E7">
      <w:pPr>
        <w:spacing w:line="480" w:lineRule="auto"/>
        <w:ind w:left="720" w:hanging="720"/>
        <w:rPr>
          <w:color w:val="222222"/>
          <w:szCs w:val="24"/>
          <w:shd w:val="clear" w:color="auto" w:fill="FFFFFF"/>
        </w:rPr>
      </w:pPr>
      <w:r w:rsidRPr="00D75A83">
        <w:rPr>
          <w:color w:val="222222"/>
          <w:szCs w:val="24"/>
          <w:shd w:val="clear" w:color="auto" w:fill="FFFFFF"/>
        </w:rPr>
        <w:t>Ibrahim, A., Thiruvady, D., Schneider, J., &amp;Abdelrazek, M. (2020). The Challenges of Leveraging Threat Intelligence to Stop Data Breaches. </w:t>
      </w:r>
      <w:r w:rsidRPr="00D75A83">
        <w:rPr>
          <w:i/>
          <w:iCs/>
          <w:color w:val="222222"/>
          <w:szCs w:val="24"/>
          <w:shd w:val="clear" w:color="auto" w:fill="FFFFFF"/>
        </w:rPr>
        <w:t>Front. Comput. Sci. 2: 36. doi: 10.3389/fcomp</w:t>
      </w:r>
    </w:p>
    <w:p w:rsidR="00B809B7" w:rsidRDefault="00B809B7" w:rsidP="00BD243E">
      <w:pPr>
        <w:spacing w:line="480" w:lineRule="auto"/>
        <w:ind w:left="720" w:hanging="720"/>
        <w:rPr>
          <w:color w:val="222222"/>
          <w:szCs w:val="24"/>
          <w:shd w:val="clear" w:color="auto" w:fill="FFFFFF"/>
        </w:rPr>
      </w:pPr>
      <w:r w:rsidRPr="00EB4F65">
        <w:rPr>
          <w:color w:val="222222"/>
          <w:szCs w:val="24"/>
          <w:shd w:val="clear" w:color="auto" w:fill="FFFFFF"/>
        </w:rPr>
        <w:t>Karyda, M., &amp; Mitrou, L. (2016). Data Breach Notification: Issues and Challenges for Security Management. In </w:t>
      </w:r>
      <w:r w:rsidRPr="00EB4F65">
        <w:rPr>
          <w:i/>
          <w:iCs/>
          <w:color w:val="222222"/>
          <w:szCs w:val="24"/>
          <w:shd w:val="clear" w:color="auto" w:fill="FFFFFF"/>
        </w:rPr>
        <w:t>MCIS</w:t>
      </w:r>
      <w:r w:rsidRPr="00EB4F65">
        <w:rPr>
          <w:color w:val="222222"/>
          <w:szCs w:val="24"/>
          <w:shd w:val="clear" w:color="auto" w:fill="FFFFFF"/>
        </w:rPr>
        <w:t xml:space="preserve"> (p. 60). Retrieved from: </w:t>
      </w:r>
      <w:hyperlink r:id="rId7" w:history="1">
        <w:r w:rsidRPr="00EB4F65">
          <w:rPr>
            <w:rStyle w:val="Hyperlink"/>
            <w:szCs w:val="24"/>
            <w:shd w:val="clear" w:color="auto" w:fill="FFFFFF"/>
          </w:rPr>
          <w:t>https://aisel.aisnet.org/cgi/viewcontent.cgi?article=1060&amp;context=mcis2016</w:t>
        </w:r>
      </w:hyperlink>
    </w:p>
    <w:p w:rsidR="00B809B7" w:rsidRPr="00E830E7" w:rsidRDefault="00B809B7" w:rsidP="00E830E7">
      <w:pPr>
        <w:spacing w:line="480" w:lineRule="auto"/>
        <w:ind w:left="720" w:hanging="720"/>
        <w:rPr>
          <w:color w:val="222222"/>
          <w:szCs w:val="24"/>
          <w:shd w:val="clear" w:color="auto" w:fill="FFFFFF"/>
        </w:rPr>
      </w:pPr>
      <w:r w:rsidRPr="00E830E7">
        <w:rPr>
          <w:color w:val="222222"/>
          <w:szCs w:val="24"/>
          <w:shd w:val="clear" w:color="auto" w:fill="FFFFFF"/>
        </w:rPr>
        <w:t>Qi, T. (2020). </w:t>
      </w:r>
      <w:r w:rsidRPr="00E830E7">
        <w:rPr>
          <w:iCs/>
          <w:color w:val="222222"/>
          <w:szCs w:val="24"/>
          <w:shd w:val="clear" w:color="auto" w:fill="FFFFFF"/>
        </w:rPr>
        <w:t>The Impact of Data Breach On Suppliers ‘performance: The Case Of Target</w:t>
      </w:r>
      <w:r w:rsidRPr="00E830E7">
        <w:rPr>
          <w:color w:val="222222"/>
          <w:szCs w:val="24"/>
          <w:shd w:val="clear" w:color="auto" w:fill="FFFFFF"/>
        </w:rPr>
        <w:t> (Doctoral dissertation, Purdue University Graduate School).</w:t>
      </w:r>
      <w:r>
        <w:rPr>
          <w:color w:val="222222"/>
          <w:szCs w:val="24"/>
          <w:shd w:val="clear" w:color="auto" w:fill="FFFFFF"/>
        </w:rPr>
        <w:t xml:space="preserve"> Retrieved from: </w:t>
      </w:r>
      <w:hyperlink r:id="rId8" w:history="1">
        <w:r w:rsidRPr="00F679F9">
          <w:rPr>
            <w:rStyle w:val="Hyperlink"/>
          </w:rPr>
          <w:t>https://ndownloader.figshare.com/files/22558592/preview/22558592/preview.pdf</w:t>
        </w:r>
      </w:hyperlink>
    </w:p>
    <w:p w:rsidR="00E830E7" w:rsidRDefault="00E830E7" w:rsidP="00E830E7"/>
    <w:p w:rsidR="0060370E" w:rsidRDefault="0060370E" w:rsidP="00EB4F65">
      <w:pPr>
        <w:spacing w:line="480" w:lineRule="auto"/>
        <w:rPr>
          <w:color w:val="222222"/>
          <w:szCs w:val="24"/>
          <w:shd w:val="clear" w:color="auto" w:fill="FFFFFF"/>
        </w:rPr>
      </w:pPr>
    </w:p>
    <w:p w:rsidR="00E830E7" w:rsidRPr="00E830E7" w:rsidRDefault="00E830E7" w:rsidP="00EB4F65">
      <w:pPr>
        <w:spacing w:line="480" w:lineRule="auto"/>
        <w:rPr>
          <w:color w:val="222222"/>
          <w:szCs w:val="24"/>
          <w:shd w:val="clear" w:color="auto" w:fill="FFFFFF"/>
        </w:rPr>
      </w:pPr>
    </w:p>
    <w:sectPr w:rsidR="00E830E7" w:rsidRPr="00E830E7" w:rsidSect="0019269F">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0519" w:rsidRDefault="005E0519" w:rsidP="0033695F">
      <w:pPr>
        <w:spacing w:after="0" w:line="240" w:lineRule="auto"/>
      </w:pPr>
      <w:r>
        <w:separator/>
      </w:r>
    </w:p>
  </w:endnote>
  <w:endnote w:type="continuationSeparator" w:id="1">
    <w:p w:rsidR="005E0519" w:rsidRDefault="005E0519" w:rsidP="003369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0519" w:rsidRDefault="005E0519" w:rsidP="0033695F">
      <w:pPr>
        <w:spacing w:after="0" w:line="240" w:lineRule="auto"/>
      </w:pPr>
      <w:r>
        <w:separator/>
      </w:r>
    </w:p>
  </w:footnote>
  <w:footnote w:type="continuationSeparator" w:id="1">
    <w:p w:rsidR="005E0519" w:rsidRDefault="005E0519" w:rsidP="003369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A83" w:rsidRDefault="00D75A83">
    <w:pPr>
      <w:pStyle w:val="Header"/>
    </w:pPr>
    <w:r>
      <w:tab/>
    </w:r>
    <w:r>
      <w:tab/>
    </w:r>
    <w:r w:rsidR="0019269F">
      <w:fldChar w:fldCharType="begin"/>
    </w:r>
    <w:r>
      <w:instrText xml:space="preserve"> PAGE   \* MERGEFORMAT </w:instrText>
    </w:r>
    <w:r w:rsidR="0019269F">
      <w:fldChar w:fldCharType="separate"/>
    </w:r>
    <w:r w:rsidR="002139AC">
      <w:rPr>
        <w:noProof/>
      </w:rPr>
      <w:t>5</w:t>
    </w:r>
    <w:r w:rsidR="0019269F">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2116"/>
    <w:rsid w:val="000173EF"/>
    <w:rsid w:val="00052116"/>
    <w:rsid w:val="000669C8"/>
    <w:rsid w:val="000B56C3"/>
    <w:rsid w:val="0014253C"/>
    <w:rsid w:val="0015564E"/>
    <w:rsid w:val="0019269F"/>
    <w:rsid w:val="002139AC"/>
    <w:rsid w:val="00220AC8"/>
    <w:rsid w:val="00224A59"/>
    <w:rsid w:val="00235852"/>
    <w:rsid w:val="00265C45"/>
    <w:rsid w:val="0033695F"/>
    <w:rsid w:val="00380B2F"/>
    <w:rsid w:val="003D28C6"/>
    <w:rsid w:val="0044758F"/>
    <w:rsid w:val="004838D7"/>
    <w:rsid w:val="00562D95"/>
    <w:rsid w:val="0056561A"/>
    <w:rsid w:val="005E0519"/>
    <w:rsid w:val="0060370E"/>
    <w:rsid w:val="0063520B"/>
    <w:rsid w:val="007410C3"/>
    <w:rsid w:val="007B0B87"/>
    <w:rsid w:val="007D2A66"/>
    <w:rsid w:val="007D5469"/>
    <w:rsid w:val="00811BF5"/>
    <w:rsid w:val="008B04D7"/>
    <w:rsid w:val="009E7997"/>
    <w:rsid w:val="00A16D41"/>
    <w:rsid w:val="00B66237"/>
    <w:rsid w:val="00B809B7"/>
    <w:rsid w:val="00BD243E"/>
    <w:rsid w:val="00C63CB6"/>
    <w:rsid w:val="00CC5F23"/>
    <w:rsid w:val="00CD3024"/>
    <w:rsid w:val="00CE25A2"/>
    <w:rsid w:val="00D75A83"/>
    <w:rsid w:val="00E830E7"/>
    <w:rsid w:val="00EB4F65"/>
    <w:rsid w:val="00F959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6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95F"/>
  </w:style>
  <w:style w:type="paragraph" w:styleId="Footer">
    <w:name w:val="footer"/>
    <w:basedOn w:val="Normal"/>
    <w:link w:val="FooterChar"/>
    <w:uiPriority w:val="99"/>
    <w:unhideWhenUsed/>
    <w:rsid w:val="00336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95F"/>
  </w:style>
  <w:style w:type="character" w:styleId="Hyperlink">
    <w:name w:val="Hyperlink"/>
    <w:basedOn w:val="DefaultParagraphFont"/>
    <w:uiPriority w:val="99"/>
    <w:unhideWhenUsed/>
    <w:rsid w:val="00EB4F6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downloader.figshare.com/files/22558592/preview/22558592/preview.pdf" TargetMode="External"/><Relationship Id="rId3" Type="http://schemas.openxmlformats.org/officeDocument/2006/relationships/webSettings" Target="webSettings.xml"/><Relationship Id="rId7" Type="http://schemas.openxmlformats.org/officeDocument/2006/relationships/hyperlink" Target="https://aisel.aisnet.org/cgi/viewcontent.cgi?article=1060&amp;context=mcis201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s.ssrn.com/sol3/papers.cfm?abstract_id=317915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2021-02-10T05:18:00Z</dcterms:created>
  <dcterms:modified xsi:type="dcterms:W3CDTF">2021-02-10T05:18:00Z</dcterms:modified>
</cp:coreProperties>
</file>